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27" w:rsidRDefault="00343927" w:rsidP="000268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52515" cy="7962078"/>
            <wp:effectExtent l="19050" t="0" r="635" b="0"/>
            <wp:docPr id="1" name="Рисунок 1" descr="C:\Users\Секретарь\Desktop\РП\внеурочная\М-Егорова\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9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7" w:rsidRDefault="00343927" w:rsidP="000268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927" w:rsidRDefault="00343927" w:rsidP="000268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927" w:rsidRDefault="00343927" w:rsidP="000268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927" w:rsidRDefault="00343927" w:rsidP="000268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6818" w:rsidRDefault="00026818" w:rsidP="000268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Занимательная математика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составлена на основе: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развития математических способностей обучающихся,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1 год обучения, объёмом в 34 часов.   Занятия проводятся 1 раз в неделю по 25-30 мин, в год 34 часа. 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работы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классов в возрасте 7 – 8 лет.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привитие интереса обучающихся к математике, систематизация и углубление знаний по математике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Обучающие: 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 обучающихся в различных областях элементарной математики;</w:t>
      </w:r>
      <w:proofErr w:type="gramEnd"/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правильному применению математической терминологии;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'Times New Roman', serif" w:hAnsi="'Times New Roman', serif" w:cs="'Times New Roman', serif"/>
          <w:color w:val="181818"/>
          <w:sz w:val="28"/>
          <w:szCs w:val="28"/>
        </w:rPr>
      </w:pPr>
      <w:r w:rsidRPr="00026818"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- </w:t>
      </w:r>
      <w:r>
        <w:rPr>
          <w:rFonts w:ascii="Calibri" w:hAnsi="Calibri" w:cs="Calibri"/>
          <w:color w:val="181818"/>
          <w:sz w:val="28"/>
          <w:szCs w:val="28"/>
        </w:rPr>
        <w:t>развитие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 </w:t>
      </w:r>
      <w:r>
        <w:rPr>
          <w:rFonts w:ascii="Calibri" w:hAnsi="Calibri" w:cs="Calibri"/>
          <w:color w:val="181818"/>
          <w:sz w:val="28"/>
          <w:szCs w:val="28"/>
        </w:rPr>
        <w:t>внимания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, </w:t>
      </w:r>
      <w:r>
        <w:rPr>
          <w:rFonts w:ascii="Calibri" w:hAnsi="Calibri" w:cs="Calibri"/>
          <w:color w:val="181818"/>
          <w:sz w:val="28"/>
          <w:szCs w:val="28"/>
        </w:rPr>
        <w:t>памяти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, </w:t>
      </w:r>
      <w:r>
        <w:rPr>
          <w:rFonts w:ascii="Calibri" w:hAnsi="Calibri" w:cs="Calibri"/>
          <w:color w:val="181818"/>
          <w:sz w:val="28"/>
          <w:szCs w:val="28"/>
        </w:rPr>
        <w:t>логического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 </w:t>
      </w:r>
      <w:r>
        <w:rPr>
          <w:rFonts w:ascii="Calibri" w:hAnsi="Calibri" w:cs="Calibri"/>
          <w:color w:val="181818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 </w:t>
      </w:r>
      <w:r>
        <w:rPr>
          <w:rFonts w:ascii="Calibri" w:hAnsi="Calibri" w:cs="Calibri"/>
          <w:color w:val="181818"/>
          <w:sz w:val="28"/>
          <w:szCs w:val="28"/>
        </w:rPr>
        <w:t>абстрактного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 </w:t>
      </w:r>
      <w:r>
        <w:rPr>
          <w:rFonts w:ascii="Calibri" w:hAnsi="Calibri" w:cs="Calibri"/>
          <w:color w:val="181818"/>
          <w:sz w:val="28"/>
          <w:szCs w:val="28"/>
        </w:rPr>
        <w:t>мышления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, </w:t>
      </w:r>
      <w:r>
        <w:rPr>
          <w:rFonts w:ascii="Calibri" w:hAnsi="Calibri" w:cs="Calibri"/>
          <w:color w:val="181818"/>
          <w:sz w:val="28"/>
          <w:szCs w:val="28"/>
        </w:rPr>
        <w:t>пространственного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 xml:space="preserve"> </w:t>
      </w:r>
      <w:r>
        <w:rPr>
          <w:rFonts w:ascii="Calibri" w:hAnsi="Calibri" w:cs="Calibri"/>
          <w:color w:val="181818"/>
          <w:sz w:val="28"/>
          <w:szCs w:val="28"/>
        </w:rPr>
        <w:t>воображения</w:t>
      </w:r>
      <w:r>
        <w:rPr>
          <w:rFonts w:ascii="'Times New Roman', serif" w:hAnsi="'Times New Roman', serif" w:cs="'Times New Roman', serif"/>
          <w:color w:val="181818"/>
          <w:sz w:val="28"/>
          <w:szCs w:val="28"/>
        </w:rPr>
        <w:t>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умения отвлекаться от всех качественных сторон и явлений, развитие концентрации внимания на количественных сторонах;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уметь делать доступные выводы и обобщения, обосновывать собственные мысли;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Воспитательные: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интереса к предмету;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гипотезы.</w:t>
      </w:r>
    </w:p>
    <w:p w:rsidR="00026818" w:rsidRDefault="00026818" w:rsidP="00026818">
      <w:pPr>
        <w:autoSpaceDE w:val="0"/>
        <w:autoSpaceDN w:val="0"/>
        <w:adjustRightInd w:val="0"/>
        <w:spacing w:after="1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формы работы</w:t>
      </w:r>
    </w:p>
    <w:p w:rsidR="00026818" w:rsidRDefault="00026818" w:rsidP="00026818">
      <w:pPr>
        <w:autoSpaceDE w:val="0"/>
        <w:autoSpaceDN w:val="0"/>
        <w:adjustRightInd w:val="0"/>
        <w:spacing w:after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На занятиях применяются словесные, практические методы, используется наглядность.</w:t>
      </w:r>
    </w:p>
    <w:p w:rsidR="00026818" w:rsidRDefault="00026818" w:rsidP="00026818">
      <w:pPr>
        <w:autoSpaceDE w:val="0"/>
        <w:autoSpaceDN w:val="0"/>
        <w:adjustRightInd w:val="0"/>
        <w:spacing w:after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работы - коллективная, групповая, индивидуальная.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можно использовать разнообразные виды вне учебной деятельности: игровую, познавательную,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досугово-развлекательную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результате изучения данного курса обучающиеся получат возможность формирования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результатов: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с помощью учителя;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проговаривать последовательность действий;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высказывать своё предположение (версию) на основе работы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учиться отличать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выполненное задание от неверного;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товарищей.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слушать и понимать речь других;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результататов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описывать признаки предметов и узнавать предметы по их признакам;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выделять существенные признаки предметов;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сравнивать между собой предметы, явления;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обобщать, делать несложные выводы;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классифицировать явления, предметы;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определять последовательность событий;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судить о противоположных явлениях;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определения тем или иным понятиям;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выявлять функциональные отношения между понятиями;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выявлять закономерности и проводить аналогии.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Предполагаемая результативность курса: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 основных базовых знаний по математике; её ключевые понятия;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качества решения задач различного уровня сложности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учащимися;</w:t>
      </w:r>
    </w:p>
    <w:p w:rsidR="00026818" w:rsidRDefault="00026818" w:rsidP="00026818">
      <w:pPr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успешное выступление на олимпиадах, играх, конкурсах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международном конкурсу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Кенгуру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 стенгазет по темам 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Весёлый счёт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Волшебная палочка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построение 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Спичечной игрушки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подарить воспитанникам детского сада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Ромашка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Содержание программы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Тема 1.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Удивительная снежинка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Геометрические узоры. Симметрия. Закономерности в узорах. Работа с таблицей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Геометрические узоры. Симметрия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>Тема 2. Крестики-нолики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Игра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Крестики-нолики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 конструктор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Танграм</w:t>
      </w:r>
      <w:proofErr w:type="spellEnd"/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из электронного учебного пособия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 и конструирование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Игры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Волшебная палочка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Лучший лодочник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3. Математические игры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Числа от 1 до 100. Игра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Русское лото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Построение математических пирамид: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Сложение и вычитание в пределах 20 (с переходом через разряд)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4. Прятки с фигурами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Поиск заданных фигур в фигурах сложной конфигурации. Решение задач на деление заданной фигуры на равные части.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5. Секреты задач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Решение нестандартных и занимательных задач. Задачи в стихах.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Темы 6–7.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Спичечный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>конструктор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8. Геометрический калейдоскоп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Конструирование многоугольников из заданных элементов.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. Составление картинки без разбиения на части и представленной в уменьшенном масштабе.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9. Числовые головоломки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).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Тема 10.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Шаг в будущее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Конструкторы: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Спички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Полимино</w:t>
      </w:r>
      <w:proofErr w:type="spellEnd"/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из электронного учебного пособия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 и конструирование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Игры: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Волшебная палочка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Лучший лодочник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Чья сумма больше?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11. Геометрия вокруг нас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Решение задач, формирующих геометрическую наблюдательность.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12. Путешествие точки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Построение геометрической фигуры (на листе в клетку) в соответствии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заданной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последовательностью шагов (по алгоритму). Проверка работы. Построение собственного рисунка и описание его шагов.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Тема 13.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Шаг в будущее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Конструкторы: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Кубики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Паркеты и мозаики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Весы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из электронного учебного пособия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 и конструирование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Игры: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Волшебная </w:t>
      </w: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>палочка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Лучший лодочник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Чья сумма больше?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Гонки с зонтиками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>и др.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14. Тайны окружности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15. Математическое путешествие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Вычисления в группах. Первый ученик из числа вычитает 14; второй — прибавляет 18, третий — вычитает 16, а четвёртый — прибавляет 15.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Темы 16–17.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Новогодний серпантин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Работа в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центрах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>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18. Математические игры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Построение математических пирамид: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Сложение в пределах 100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Вычитание в пределах 100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Работа с палитрой — основой с цветными фишками и комплектом заданий к палитре по теме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Сложение и вычитание до 100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Тема 19.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Часы нас будят по утрам…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Определение времени по часам с точностью до часа. Часовой циферблат с подвижными стрелками. Конструктор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Часы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из электронного учебного пособия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 и конструирование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20. Геометрический калейдоскоп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Задания на разрезание и составление фигур.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21. Головоломки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Расшифровка закодированных слов. Восстановление примеров: объяснить, какая цифра скрыта; проверить, перевернув карточку.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22. Секреты задач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Задачи с лишними или недостающими либо некорректными данными. Нестандартные задачи.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Тема 23.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Что скрывает сорока?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Решение и составление ребусов, содержащих числа: ви3на, 100л, про100р, ко100чка, 40а, 3буна, и100рия и др.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24. Интеллектуальная разминка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Работа в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центрах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>деятельности: конструкторы, электронные математические игры (работа на компьютере), математические головоломки, занимательные задачи.</w:t>
      </w:r>
      <w:proofErr w:type="gramEnd"/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25. Дважды два — четыре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Таблица умножения однозначных чисел. Игра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Говорящая таблица умножения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</w:t>
      </w:r>
      <w:r>
        <w:rPr>
          <w:rFonts w:ascii="Times New Roman" w:hAnsi="Times New Roman" w:cs="Times New Roman"/>
          <w:color w:val="191919"/>
          <w:sz w:val="28"/>
          <w:szCs w:val="28"/>
          <w:lang w:val="en-US"/>
        </w:rPr>
        <w:t> 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91919"/>
          <w:sz w:val="28"/>
          <w:szCs w:val="28"/>
        </w:rPr>
        <w:t>Игра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Математическое домино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Математические пирамиды: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Умножение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», «</w:t>
      </w:r>
      <w:r>
        <w:rPr>
          <w:rFonts w:ascii="Times New Roman" w:hAnsi="Times New Roman" w:cs="Times New Roman"/>
          <w:color w:val="191919"/>
          <w:sz w:val="28"/>
          <w:szCs w:val="28"/>
        </w:rPr>
        <w:t>Деление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Математический набор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Карточки-считалочки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 (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сторонки): карточки двусторонние: на одной стороне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—з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>адание, на другой — ответ.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Темы 26–27. Дважды два — четыре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Игры с кубиками (у каждого два кубика). Запись результатов умножения чисел (числа точек) на верхних гранях выпавших кубиков. Взаимный контроль. Игра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Не собьюсь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Задания по теме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Табличное умножение и деление чисел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из электронного учебного пособия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 и конструирование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28. В царстве смекалки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Сбор информации и выпуск математической газеты (работа в группах).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29. Интеллектуальная разминка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Работа в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центрах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>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30. Составь квадрат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Прямоугольник. Квадрат. Задания на составление прямоугольников (квадратов) из заданных частей.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Темы 31–32. Мир занимательных задач</w:t>
      </w:r>
    </w:p>
    <w:p w:rsidR="00026818" w:rsidRP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Задачи, имеющие несколько решений. Нестандартные задачи. Задачи и задания, допускающие нестандартные решения. Обратные задачи и задания. Задача 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«</w:t>
      </w:r>
      <w:r>
        <w:rPr>
          <w:rFonts w:ascii="Times New Roman" w:hAnsi="Times New Roman" w:cs="Times New Roman"/>
          <w:color w:val="191919"/>
          <w:sz w:val="28"/>
          <w:szCs w:val="28"/>
        </w:rPr>
        <w:t>о волке, козе и капусте</w:t>
      </w:r>
      <w:r w:rsidRPr="00026818">
        <w:rPr>
          <w:rFonts w:ascii="Times New Roman" w:hAnsi="Times New Roman" w:cs="Times New Roman"/>
          <w:color w:val="191919"/>
          <w:sz w:val="28"/>
          <w:szCs w:val="28"/>
        </w:rPr>
        <w:t>».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33. Математические фокусы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Отгадывание задуманных чисел. Чтение слов: слагаемое, уменьшаемое и др.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.</w:t>
      </w:r>
      <w:proofErr w:type="gramEnd"/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Тема 34. Математическая эстафета</w:t>
      </w:r>
    </w:p>
    <w:p w:rsidR="00026818" w:rsidRDefault="00026818" w:rsidP="000268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Решение олимпиадных задач </w:t>
      </w:r>
    </w:p>
    <w:p w:rsidR="00026818" w:rsidRDefault="00026818" w:rsidP="00026818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06"/>
        <w:gridCol w:w="5460"/>
        <w:gridCol w:w="3192"/>
      </w:tblGrid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Удивительная снежинка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Крестики-нолики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Математические игры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Прятки с фигурами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Секреты задач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Спичечный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конструктор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Спичечный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конструктор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Числовые головоломки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Шаг в будущее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Геометрия вокруг нас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Путешествие точки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Шаг в будущее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Тайны окружности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Новогодний серпантин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17.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Новогодний серпантин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18.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Математические игры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19.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P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</w:rPr>
            </w:pPr>
            <w:r w:rsidRPr="000268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Часы нас будят по утрам…</w:t>
            </w:r>
            <w:r w:rsidRPr="000268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20.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21.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Головоломки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22.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Секреты задач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23.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скрывает сорока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24.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25.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Дважды два — четыре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26.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Дважды два — четыре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27.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Дважды два — четыре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28.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царстве смекалки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29.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Составь квадрат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31.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32.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rPr>
          <w:trHeight w:val="1"/>
        </w:trPr>
        <w:tc>
          <w:tcPr>
            <w:tcW w:w="7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33.</w:t>
            </w:r>
          </w:p>
        </w:tc>
        <w:tc>
          <w:tcPr>
            <w:tcW w:w="5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Математические фокусы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026818">
        <w:tblPrEx>
          <w:tblCellMar>
            <w:left w:w="106" w:type="dxa"/>
            <w:right w:w="106" w:type="dxa"/>
          </w:tblCellMar>
        </w:tblPrEx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34.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225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26818" w:rsidRDefault="0002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</w:tbl>
    <w:p w:rsidR="00026818" w:rsidRDefault="00026818" w:rsidP="00026818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Кубики (игральные) с точками или цифрами.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Комплекты карточек с числами.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>3. «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Математический веер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 цифрами и знаками.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Русское лото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числа от 1 до 100).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издания для младших школьников: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Математика и конструирование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Считай и побеждай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Весёлая математика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Математическое домино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все случаи таблицы умножения).</w:t>
      </w:r>
    </w:p>
    <w:p w:rsidR="00026818" w:rsidRDefault="00026818" w:rsidP="00026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ресурсы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).</w:t>
      </w:r>
    </w:p>
    <w:p w:rsidR="00026818" w:rsidRDefault="00026818" w:rsidP="00026818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Литература</w:t>
      </w:r>
    </w:p>
    <w:p w:rsidR="00026818" w:rsidRP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Н. В. Нескучная математика. 1 – 4 классы. Занимательная математика. Волгоград: </w:t>
      </w:r>
      <w:r w:rsidRPr="00026818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Учитель</w:t>
      </w:r>
      <w:r w:rsidRPr="00026818">
        <w:rPr>
          <w:rFonts w:ascii="Times New Roman" w:hAnsi="Times New Roman" w:cs="Times New Roman"/>
          <w:color w:val="333333"/>
          <w:sz w:val="28"/>
          <w:szCs w:val="28"/>
        </w:rPr>
        <w:t>», 2007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Вадченко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Н.Л.,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Хаткина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Н.В. 600 задач на сообразительность.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1997</w:t>
      </w:r>
    </w:p>
    <w:p w:rsidR="00026818" w:rsidRP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 А. Задания развивающего характера по математике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Саратов, Издательство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2002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Мартин Г. Математические головоломки и развлечения. - Мир, 1999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В., Нефёдова Е. А. </w:t>
      </w:r>
      <w:r w:rsidRPr="000268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Вся математика с контрольными вопросами и великолепными игровыми задачами. 1 – 4 классы. М., 2004</w:t>
      </w:r>
    </w:p>
    <w:p w:rsidR="00026818" w:rsidRDefault="00026818" w:rsidP="00026818">
      <w:pPr>
        <w:numPr>
          <w:ilvl w:val="0"/>
          <w:numId w:val="1"/>
        </w:numPr>
        <w:autoSpaceDE w:val="0"/>
        <w:autoSpaceDN w:val="0"/>
        <w:adjustRightInd w:val="0"/>
        <w:spacing w:after="198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работы с задачами повышенной трудности в начальной школе. М.: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Панорама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», 2006</w:t>
      </w:r>
    </w:p>
    <w:p w:rsidR="00BD119C" w:rsidRDefault="00BD119C"/>
    <w:sectPr w:rsidR="00BD119C" w:rsidSect="00E47F83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3075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18"/>
    <w:rsid w:val="00026818"/>
    <w:rsid w:val="00343927"/>
    <w:rsid w:val="00493875"/>
    <w:rsid w:val="004C1FC9"/>
    <w:rsid w:val="005D28DC"/>
    <w:rsid w:val="00B67F46"/>
    <w:rsid w:val="00BD119C"/>
    <w:rsid w:val="00E4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7F8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47F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7F83"/>
  </w:style>
  <w:style w:type="paragraph" w:customStyle="1" w:styleId="Heading1">
    <w:name w:val="Heading 1"/>
    <w:basedOn w:val="a"/>
    <w:uiPriority w:val="1"/>
    <w:qFormat/>
    <w:rsid w:val="00E47F83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47F83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5</cp:revision>
  <dcterms:created xsi:type="dcterms:W3CDTF">2023-09-21T21:12:00Z</dcterms:created>
  <dcterms:modified xsi:type="dcterms:W3CDTF">2023-10-30T22:44:00Z</dcterms:modified>
</cp:coreProperties>
</file>